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54" w:rsidRDefault="0097230C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Anialwch yn y Newyddion</w:t>
      </w:r>
    </w:p>
    <w:p w:rsidR="00554354" w:rsidRDefault="00554354">
      <w:pPr>
        <w:pStyle w:val="Body"/>
        <w:jc w:val="left"/>
        <w:rPr>
          <w:rFonts w:ascii="Arial" w:eastAsia="Arial" w:hAnsi="Arial" w:cs="Arial"/>
          <w:sz w:val="24"/>
          <w:szCs w:val="24"/>
          <w:u w:val="single"/>
        </w:rPr>
      </w:pPr>
    </w:p>
    <w:p w:rsidR="00554354" w:rsidRDefault="0097230C">
      <w:pPr>
        <w:pStyle w:val="Body"/>
        <w:widowControl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Cynlluniau gwers / nodiadau athrawon Cyfnod Allweddol 3</w:t>
      </w:r>
    </w:p>
    <w:p w:rsidR="00554354" w:rsidRDefault="00554354">
      <w:pPr>
        <w:pStyle w:val="Body"/>
        <w:widowControl/>
        <w:jc w:val="left"/>
        <w:rPr>
          <w:sz w:val="24"/>
          <w:szCs w:val="24"/>
        </w:rPr>
      </w:pPr>
    </w:p>
    <w:p w:rsidR="00554354" w:rsidRDefault="0097230C">
      <w:pPr>
        <w:pStyle w:val="Body"/>
        <w:widowControl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lang w:val="sv-SE"/>
        </w:rPr>
        <w:t xml:space="preserve">Cipolwg ar yr adnodd </w:t>
      </w:r>
    </w:p>
    <w:p w:rsidR="00554354" w:rsidRDefault="00554354">
      <w:pPr>
        <w:pStyle w:val="Body"/>
        <w:widowControl/>
        <w:jc w:val="left"/>
        <w:rPr>
          <w:sz w:val="24"/>
          <w:szCs w:val="24"/>
        </w:rPr>
      </w:pPr>
    </w:p>
    <w:p w:rsidR="00554354" w:rsidRDefault="0097230C">
      <w:pPr>
        <w:pStyle w:val="Body"/>
        <w:widowControl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Dyluniwyd Daearyddiaeth yn y Newyddion i fod yn ffynhonnell gwybodaeth ac adnoddau diddorol a chyfredol ar gyfer athrawon ar-lein. Bydd yn gymorth i </w:t>
      </w:r>
      <w:r>
        <w:rPr>
          <w:rFonts w:ascii="Arial" w:eastAsia="Arial" w:hAnsi="Arial" w:cs="Arial"/>
          <w:sz w:val="24"/>
          <w:szCs w:val="24"/>
        </w:rPr>
        <w:t>gefnogi gofynion y Cwricwlwm Cenedlaethol i gynnwys materion cyfredol bydol a Chymreig mewn modd hyblyg mewn gwersi daearyddiaeth ar y cyd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â chynlluniau dysgu mwy ffurfiol, a/neu ei ddefnyddio i symbylu gwaith pellach o fewn cynlluniau gwaith. Mae pob rhif</w:t>
      </w:r>
      <w:r>
        <w:rPr>
          <w:rFonts w:ascii="Arial" w:eastAsia="Arial" w:hAnsi="Arial" w:cs="Arial"/>
          <w:sz w:val="24"/>
          <w:szCs w:val="24"/>
          <w:lang w:val="en-US"/>
        </w:rPr>
        <w:t>yn yn cynnwys prif thema a 2 erthygl gysylltiedig sydd ill dwy yn ganolbwynt i weithgareddau yn y dosbarth. Gall sgrin materion cyfoes bydol gael ei defnyddio yn rheolaidd fel tudalen hafan neu fel symbyliad ar ddechrau gwers. Gall y dolenni ‘</w:t>
      </w:r>
      <w:r>
        <w:rPr>
          <w:rFonts w:ascii="Arial" w:eastAsia="Arial" w:hAnsi="Arial" w:cs="Arial"/>
          <w:sz w:val="24"/>
          <w:szCs w:val="24"/>
        </w:rPr>
        <w:t>Brainbox</w:t>
      </w:r>
      <w:r>
        <w:rPr>
          <w:rFonts w:ascii="Arial" w:eastAsia="Arial" w:hAnsi="Arial" w:cs="Arial"/>
          <w:sz w:val="24"/>
          <w:szCs w:val="24"/>
          <w:lang w:val="en-US"/>
        </w:rPr>
        <w:t xml:space="preserve">’ </w:t>
      </w:r>
      <w:r>
        <w:rPr>
          <w:rFonts w:ascii="Arial" w:eastAsia="Arial" w:hAnsi="Arial" w:cs="Arial"/>
          <w:sz w:val="24"/>
          <w:szCs w:val="24"/>
          <w:lang w:val="de-DE"/>
        </w:rPr>
        <w:t>fod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yn bwyntiau trafod diddorol pellach, gweithgaredd diwedd gwers er enghraifft.</w:t>
      </w:r>
    </w:p>
    <w:p w:rsidR="00554354" w:rsidRDefault="00554354">
      <w:pPr>
        <w:pStyle w:val="Body"/>
        <w:widowControl/>
        <w:jc w:val="left"/>
        <w:rPr>
          <w:sz w:val="24"/>
          <w:szCs w:val="24"/>
        </w:rPr>
      </w:pPr>
    </w:p>
    <w:p w:rsidR="00554354" w:rsidRDefault="0097230C">
      <w:pPr>
        <w:pStyle w:val="Body"/>
        <w:widowControl/>
        <w:spacing w:after="60"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Prif Thema</w:t>
      </w:r>
    </w:p>
    <w:p w:rsidR="00554354" w:rsidRDefault="0097230C">
      <w:pPr>
        <w:pStyle w:val="Body"/>
        <w:widowControl/>
        <w:jc w:val="lef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 cysylltiadau </w:t>
      </w:r>
      <w:r>
        <w:rPr>
          <w:rFonts w:ascii="Arial" w:eastAsia="Arial" w:hAnsi="Arial" w:cs="Arial"/>
          <w:sz w:val="24"/>
          <w:szCs w:val="24"/>
          <w:lang w:val="en-US"/>
        </w:rPr>
        <w:t>â’r Cwricwlwm Cenedlaethol yw:-</w:t>
      </w:r>
    </w:p>
    <w:p w:rsidR="00554354" w:rsidRDefault="00554354">
      <w:pPr>
        <w:pStyle w:val="Body"/>
        <w:widowControl/>
        <w:spacing w:after="240"/>
        <w:jc w:val="left"/>
        <w:rPr>
          <w:sz w:val="24"/>
          <w:szCs w:val="24"/>
        </w:rPr>
      </w:pPr>
    </w:p>
    <w:p w:rsidR="00554354" w:rsidRDefault="0097230C">
      <w:pPr>
        <w:pStyle w:val="Body"/>
        <w:widowControl/>
        <w:jc w:val="lef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  <w:lang w:val="da-DK"/>
        </w:rPr>
        <w:t>Ystod</w:t>
      </w:r>
    </w:p>
    <w:p w:rsidR="00554354" w:rsidRDefault="0097230C">
      <w:pPr>
        <w:pStyle w:val="Body"/>
        <w:widowControl/>
        <w:numPr>
          <w:ilvl w:val="0"/>
          <w:numId w:val="3"/>
        </w:numPr>
        <w:tabs>
          <w:tab w:val="clear" w:pos="360"/>
          <w:tab w:val="num" w:pos="300"/>
          <w:tab w:val="left" w:pos="720"/>
        </w:tabs>
        <w:ind w:left="300" w:hanging="300"/>
        <w:jc w:val="left"/>
        <w:rPr>
          <w:rFonts w:ascii="Arial" w:eastAsia="Arial" w:hAnsi="Arial" w:cs="Arial"/>
        </w:rPr>
      </w:pPr>
      <w:r>
        <w:rPr>
          <w:rFonts w:hAnsi="Arial Unicode MS"/>
          <w:sz w:val="24"/>
          <w:szCs w:val="24"/>
          <w:lang w:val="en-US"/>
        </w:rPr>
        <w:t>‘</w:t>
      </w:r>
      <w:r>
        <w:rPr>
          <w:rFonts w:ascii="Arial"/>
          <w:sz w:val="24"/>
          <w:szCs w:val="24"/>
        </w:rPr>
        <w:t>Byw yng Nghymru: fy ardal leol* ac o leiaf un ymchwiliad i un agwedd o ddaearyddiaeth Cymru',</w:t>
      </w:r>
    </w:p>
    <w:p w:rsidR="00554354" w:rsidRDefault="0097230C">
      <w:pPr>
        <w:pStyle w:val="Body"/>
        <w:widowControl/>
        <w:numPr>
          <w:ilvl w:val="0"/>
          <w:numId w:val="3"/>
        </w:numPr>
        <w:tabs>
          <w:tab w:val="clear" w:pos="360"/>
          <w:tab w:val="num" w:pos="300"/>
          <w:tab w:val="left" w:pos="720"/>
        </w:tabs>
        <w:ind w:left="300" w:hanging="300"/>
        <w:jc w:val="left"/>
        <w:rPr>
          <w:rFonts w:ascii="Arial" w:eastAsia="Arial" w:hAnsi="Arial" w:cs="Arial"/>
        </w:rPr>
      </w:pPr>
      <w:r>
        <w:rPr>
          <w:rFonts w:hAnsi="Arial Unicode MS"/>
          <w:sz w:val="24"/>
          <w:szCs w:val="24"/>
          <w:lang w:val="en-US"/>
        </w:rPr>
        <w:t>‘</w:t>
      </w:r>
      <w:r>
        <w:rPr>
          <w:rFonts w:ascii="Arial"/>
          <w:sz w:val="24"/>
          <w:szCs w:val="24"/>
          <w:lang w:val="en-US"/>
        </w:rPr>
        <w:t xml:space="preserve">Disgrifio achosion a chanlyniadau'r ffyrdd mae lleoedd ac amgylcheddau yn newid, </w:t>
      </w:r>
      <w:r>
        <w:rPr>
          <w:rFonts w:ascii="Arial"/>
          <w:i/>
          <w:iCs/>
          <w:sz w:val="24"/>
          <w:szCs w:val="24"/>
        </w:rPr>
        <w:t>e.e. fesul tymor; o'r gorffennol i'r presennol; cynaliadwyaeth'</w:t>
      </w:r>
    </w:p>
    <w:p w:rsidR="00554354" w:rsidRDefault="00554354">
      <w:pPr>
        <w:pStyle w:val="Body"/>
        <w:widowControl/>
        <w:jc w:val="left"/>
        <w:rPr>
          <w:sz w:val="24"/>
          <w:szCs w:val="24"/>
        </w:rPr>
      </w:pPr>
    </w:p>
    <w:p w:rsidR="00554354" w:rsidRDefault="0097230C">
      <w:pPr>
        <w:pStyle w:val="Body"/>
        <w:widowControl/>
        <w:jc w:val="lef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Sgiliau</w:t>
      </w:r>
    </w:p>
    <w:p w:rsidR="00554354" w:rsidRDefault="0097230C">
      <w:pPr>
        <w:pStyle w:val="Body"/>
        <w:widowControl/>
        <w:numPr>
          <w:ilvl w:val="0"/>
          <w:numId w:val="6"/>
        </w:numPr>
        <w:tabs>
          <w:tab w:val="clear" w:pos="360"/>
          <w:tab w:val="num" w:pos="300"/>
          <w:tab w:val="left" w:pos="720"/>
        </w:tabs>
        <w:spacing w:after="200"/>
        <w:ind w:left="300" w:hanging="300"/>
        <w:jc w:val="left"/>
        <w:rPr>
          <w:rFonts w:ascii="Arial" w:eastAsia="Arial" w:hAnsi="Arial" w:cs="Arial"/>
        </w:rPr>
      </w:pPr>
      <w:r>
        <w:rPr>
          <w:rFonts w:hAnsi="Arial Unicode MS"/>
          <w:i/>
          <w:iCs/>
          <w:sz w:val="24"/>
          <w:szCs w:val="24"/>
          <w:lang w:val="en-US"/>
        </w:rPr>
        <w:t>‘</w:t>
      </w:r>
      <w:r>
        <w:rPr>
          <w:rFonts w:ascii="Arial"/>
          <w:i/>
          <w:iCs/>
          <w:sz w:val="24"/>
          <w:szCs w:val="24"/>
          <w:lang w:val="en-US"/>
        </w:rPr>
        <w:t>egluro achos ac effaith prosesau ffisegol a dynol a sut mae'r prosesau hynny yn rhyngberthyn, e.e. ac</w:t>
      </w:r>
      <w:r>
        <w:rPr>
          <w:rFonts w:ascii="Arial"/>
          <w:i/>
          <w:iCs/>
          <w:sz w:val="24"/>
          <w:szCs w:val="24"/>
          <w:lang w:val="en-US"/>
        </w:rPr>
        <w:t>hos ac effaith gweithgaredd tectonig, effeithiau mudo yn Ewrop.'</w:t>
      </w:r>
    </w:p>
    <w:p w:rsidR="00554354" w:rsidRDefault="0097230C">
      <w:pPr>
        <w:pStyle w:val="Body"/>
        <w:widowControl/>
        <w:numPr>
          <w:ilvl w:val="0"/>
          <w:numId w:val="6"/>
        </w:numPr>
        <w:tabs>
          <w:tab w:val="clear" w:pos="360"/>
          <w:tab w:val="num" w:pos="300"/>
          <w:tab w:val="left" w:pos="720"/>
        </w:tabs>
        <w:ind w:left="300" w:hanging="300"/>
        <w:jc w:val="left"/>
        <w:rPr>
          <w:rFonts w:ascii="Arial" w:eastAsia="Arial" w:hAnsi="Arial" w:cs="Arial"/>
        </w:rPr>
      </w:pPr>
      <w:r>
        <w:rPr>
          <w:rFonts w:hAnsi="Arial Unicode MS"/>
          <w:sz w:val="24"/>
          <w:szCs w:val="24"/>
          <w:lang w:val="en-US"/>
        </w:rPr>
        <w:t>‘</w:t>
      </w:r>
      <w:r>
        <w:rPr>
          <w:rFonts w:ascii="Arial"/>
          <w:sz w:val="24"/>
          <w:szCs w:val="24"/>
          <w:lang w:val="en-US"/>
        </w:rPr>
        <w:t xml:space="preserve">egluro sut a pham mae lleoedd ac amgylcheddau yn newid a chanfod tueddiadau a goblygiadau hynny i'r dyfodol, </w:t>
      </w:r>
      <w:r>
        <w:rPr>
          <w:rFonts w:ascii="Arial"/>
          <w:i/>
          <w:iCs/>
          <w:sz w:val="24"/>
          <w:szCs w:val="24"/>
        </w:rPr>
        <w:t>e.e. twf yn y boblogaeth, newid hinsawdd, globaleiddio.'</w:t>
      </w:r>
    </w:p>
    <w:p w:rsidR="00554354" w:rsidRDefault="0097230C">
      <w:pPr>
        <w:pStyle w:val="Body"/>
        <w:widowControl/>
        <w:numPr>
          <w:ilvl w:val="0"/>
          <w:numId w:val="6"/>
        </w:numPr>
        <w:tabs>
          <w:tab w:val="clear" w:pos="360"/>
          <w:tab w:val="num" w:pos="300"/>
          <w:tab w:val="left" w:pos="720"/>
        </w:tabs>
        <w:spacing w:after="200"/>
        <w:ind w:left="300" w:hanging="300"/>
        <w:jc w:val="left"/>
        <w:rPr>
          <w:rFonts w:ascii="Arial" w:eastAsia="Arial" w:hAnsi="Arial" w:cs="Arial"/>
        </w:rPr>
      </w:pPr>
      <w:r>
        <w:rPr>
          <w:rFonts w:ascii="Arial"/>
          <w:b/>
          <w:bCs/>
          <w:sz w:val="24"/>
          <w:szCs w:val="24"/>
          <w:lang w:val="en-US"/>
        </w:rPr>
        <w:t>Rhaid cynnal:</w:t>
      </w:r>
    </w:p>
    <w:p w:rsidR="00554354" w:rsidRDefault="0097230C">
      <w:pPr>
        <w:pStyle w:val="Body"/>
        <w:widowControl/>
        <w:numPr>
          <w:ilvl w:val="1"/>
          <w:numId w:val="9"/>
        </w:numPr>
        <w:tabs>
          <w:tab w:val="clear" w:pos="1050"/>
          <w:tab w:val="num" w:pos="990"/>
          <w:tab w:val="left" w:pos="1440"/>
        </w:tabs>
        <w:spacing w:after="200"/>
        <w:ind w:left="990" w:hanging="300"/>
        <w:jc w:val="left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o leiaf un</w:t>
      </w:r>
      <w:r>
        <w:rPr>
          <w:rFonts w:ascii="Arial"/>
          <w:sz w:val="24"/>
          <w:szCs w:val="24"/>
        </w:rPr>
        <w:t xml:space="preserve"> ymchwiliad gr</w:t>
      </w:r>
      <w:r>
        <w:rPr>
          <w:rFonts w:hAnsi="Arial Unicode MS"/>
          <w:sz w:val="24"/>
          <w:szCs w:val="24"/>
          <w:lang w:val="en-US"/>
        </w:rPr>
        <w:t>ŵ</w:t>
      </w:r>
      <w:r>
        <w:rPr>
          <w:rFonts w:ascii="Arial"/>
          <w:sz w:val="24"/>
          <w:szCs w:val="24"/>
          <w:lang w:val="en-US"/>
        </w:rPr>
        <w:t>p ac un ymchwiliad annibynnol i mewn i gwestiwn neu fater daearyddol</w:t>
      </w:r>
    </w:p>
    <w:p w:rsidR="00554354" w:rsidRDefault="0097230C">
      <w:pPr>
        <w:pStyle w:val="Body"/>
        <w:widowControl/>
        <w:numPr>
          <w:ilvl w:val="1"/>
          <w:numId w:val="9"/>
        </w:numPr>
        <w:tabs>
          <w:tab w:val="clear" w:pos="1050"/>
          <w:tab w:val="num" w:pos="990"/>
          <w:tab w:val="left" w:pos="1440"/>
        </w:tabs>
        <w:spacing w:after="200"/>
        <w:ind w:left="990" w:hanging="300"/>
        <w:jc w:val="left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ymchwiliadau i ddaearyddiaeth yn y newyddion, digwyddiadau a materion cyfredol sy'n lleol ac yn fyd-eang.</w:t>
      </w:r>
    </w:p>
    <w:p w:rsidR="00554354" w:rsidRDefault="0097230C">
      <w:pPr>
        <w:pStyle w:val="Body"/>
        <w:widowControl/>
        <w:numPr>
          <w:ilvl w:val="0"/>
          <w:numId w:val="12"/>
        </w:numPr>
        <w:tabs>
          <w:tab w:val="clear" w:pos="360"/>
          <w:tab w:val="num" w:pos="300"/>
          <w:tab w:val="left" w:pos="720"/>
        </w:tabs>
        <w:spacing w:after="200"/>
        <w:ind w:left="300" w:hanging="300"/>
        <w:jc w:val="left"/>
        <w:rPr>
          <w:rFonts w:ascii="Arial" w:eastAsia="Arial" w:hAnsi="Arial" w:cs="Arial"/>
        </w:rPr>
      </w:pPr>
      <w:r>
        <w:rPr>
          <w:rFonts w:hAnsi="Arial Unicode MS"/>
          <w:b/>
          <w:bCs/>
          <w:sz w:val="24"/>
          <w:szCs w:val="24"/>
          <w:lang w:val="en-US"/>
        </w:rPr>
        <w:t>‘</w:t>
      </w:r>
      <w:r>
        <w:rPr>
          <w:rFonts w:ascii="Arial"/>
          <w:b/>
          <w:bCs/>
          <w:sz w:val="24"/>
          <w:szCs w:val="24"/>
          <w:lang w:val="es-ES_tradnl"/>
        </w:rPr>
        <w:t xml:space="preserve">gofyn ac ateb y cwestiwn - </w:t>
      </w:r>
      <w:r>
        <w:rPr>
          <w:rFonts w:ascii="Arial"/>
          <w:sz w:val="24"/>
          <w:szCs w:val="24"/>
        </w:rPr>
        <w:t>beth yw'r materion daearyddol sy'n wyn</w:t>
      </w:r>
      <w:r>
        <w:rPr>
          <w:rFonts w:ascii="Arial"/>
          <w:sz w:val="24"/>
          <w:szCs w:val="24"/>
        </w:rPr>
        <w:t>ebu'r bobl sy'n byw yma? Sut a pham mae barn pobl ar faterion yn wahanol,</w:t>
      </w:r>
      <w:r>
        <w:rPr>
          <w:rFonts w:ascii="Arial"/>
          <w:b/>
          <w:bCs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 beth yw fy marn i?</w:t>
      </w:r>
    </w:p>
    <w:p w:rsidR="00554354" w:rsidRDefault="0097230C">
      <w:pPr>
        <w:pStyle w:val="Body"/>
        <w:widowControl/>
        <w:jc w:val="lef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Bydd y gweithgareddau yn rhoi cyfle i'r dysgwyr:</w:t>
      </w:r>
    </w:p>
    <w:p w:rsidR="00554354" w:rsidRDefault="00554354">
      <w:pPr>
        <w:pStyle w:val="Body"/>
        <w:widowControl/>
        <w:jc w:val="left"/>
        <w:rPr>
          <w:sz w:val="24"/>
          <w:szCs w:val="24"/>
        </w:rPr>
      </w:pPr>
    </w:p>
    <w:p w:rsidR="00554354" w:rsidRDefault="0097230C">
      <w:pPr>
        <w:pStyle w:val="Body"/>
        <w:widowControl/>
        <w:numPr>
          <w:ilvl w:val="0"/>
          <w:numId w:val="15"/>
        </w:numPr>
        <w:tabs>
          <w:tab w:val="clear" w:pos="360"/>
          <w:tab w:val="num" w:pos="300"/>
          <w:tab w:val="left" w:pos="720"/>
        </w:tabs>
        <w:ind w:left="300" w:hanging="300"/>
        <w:jc w:val="left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Ddefnyddio TGCh i ddarganfod gwybodaeth berthnasol am ddigwyddiadau daearyddol cyfredol.</w:t>
      </w:r>
    </w:p>
    <w:p w:rsidR="00554354" w:rsidRDefault="0097230C">
      <w:pPr>
        <w:pStyle w:val="Body"/>
        <w:widowControl/>
        <w:numPr>
          <w:ilvl w:val="0"/>
          <w:numId w:val="15"/>
        </w:numPr>
        <w:tabs>
          <w:tab w:val="clear" w:pos="360"/>
          <w:tab w:val="num" w:pos="300"/>
          <w:tab w:val="left" w:pos="720"/>
        </w:tabs>
        <w:ind w:left="300" w:hanging="300"/>
        <w:jc w:val="left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Datblygu gwybodaeth i </w:t>
      </w:r>
      <w:r>
        <w:rPr>
          <w:rFonts w:ascii="Arial"/>
          <w:sz w:val="24"/>
          <w:szCs w:val="24"/>
        </w:rPr>
        <w:t>ffurfio barn wybodus am ystod eang o faterion, a pha atebion sydd ar gael i'r problemau daearyddol cyfreol.</w:t>
      </w:r>
    </w:p>
    <w:p w:rsidR="00554354" w:rsidRDefault="0097230C">
      <w:pPr>
        <w:pStyle w:val="Body"/>
        <w:widowControl/>
        <w:numPr>
          <w:ilvl w:val="0"/>
          <w:numId w:val="15"/>
        </w:numPr>
        <w:tabs>
          <w:tab w:val="clear" w:pos="360"/>
          <w:tab w:val="num" w:pos="300"/>
          <w:tab w:val="left" w:pos="720"/>
        </w:tabs>
        <w:ind w:left="300" w:hanging="300"/>
        <w:jc w:val="left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Datblygu sgiliau ymchwilio sy'n berthnasol i faterion cyfredol.</w:t>
      </w:r>
    </w:p>
    <w:p w:rsidR="00554354" w:rsidRDefault="0097230C">
      <w:pPr>
        <w:pStyle w:val="Body"/>
        <w:widowControl/>
        <w:numPr>
          <w:ilvl w:val="0"/>
          <w:numId w:val="15"/>
        </w:numPr>
        <w:tabs>
          <w:tab w:val="clear" w:pos="360"/>
          <w:tab w:val="num" w:pos="300"/>
          <w:tab w:val="left" w:pos="720"/>
        </w:tabs>
        <w:spacing w:before="100" w:after="100"/>
        <w:ind w:left="300" w:hanging="300"/>
        <w:jc w:val="left"/>
        <w:rPr>
          <w:rFonts w:ascii="Arial" w:eastAsia="Arial" w:hAnsi="Arial" w:cs="Arial"/>
        </w:rPr>
      </w:pPr>
      <w:r>
        <w:rPr>
          <w:rFonts w:ascii="Arial"/>
          <w:sz w:val="24"/>
          <w:szCs w:val="24"/>
          <w:lang w:val="en-US"/>
        </w:rPr>
        <w:t>Gweithio yn annibynnol ac yn gydweithredol.</w:t>
      </w:r>
    </w:p>
    <w:p w:rsidR="00554354" w:rsidRDefault="0097230C">
      <w:pPr>
        <w:pStyle w:val="Body"/>
        <w:widowControl/>
        <w:spacing w:after="200" w:line="276" w:lineRule="auto"/>
        <w:jc w:val="left"/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:rsidR="00554354" w:rsidRDefault="0097230C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de-DE"/>
        </w:rPr>
        <w:lastRenderedPageBreak/>
        <w:t>Awgrymiadau Gweithgareddau</w:t>
      </w:r>
    </w:p>
    <w:p w:rsidR="00554354" w:rsidRDefault="00554354">
      <w:pPr>
        <w:pStyle w:val="Body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1098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5"/>
        <w:gridCol w:w="3793"/>
      </w:tblGrid>
      <w:tr w:rsidR="00554354">
        <w:trPr>
          <w:trHeight w:val="200"/>
          <w:jc w:val="center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Nod: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Deall y materion sy’n ymwneud ag anialwch y byd, eu daearyddiaeth ffisegol a’u hamgylchedd, a’r ffordd y mae cymunedau traddodiadol wedi rhyngweithio â nhw yn y gorffenol ac yn parhau i wneud hynny heddiw. </w:t>
            </w:r>
          </w:p>
        </w:tc>
      </w:tr>
      <w:tr w:rsidR="00554354">
        <w:trPr>
          <w:trHeight w:val="200"/>
          <w:jc w:val="center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Amcanion: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Mae’r adnodd a’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r gweithgareddau wedi cael eu dylunio i roi cyfle i fyfyrwyr ddysgu am anialwch y byd – poeth ac oer, cyfandirol, arfordirol a phegynol. </w:t>
            </w:r>
          </w:p>
        </w:tc>
      </w:tr>
      <w:tr w:rsidR="00554354">
        <w:trPr>
          <w:trHeight w:val="200"/>
          <w:jc w:val="center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Adnoddau fydd eu hangen arnoch:</w:t>
            </w:r>
          </w:p>
          <w:p w:rsidR="00554354" w:rsidRDefault="0097230C">
            <w:pPr>
              <w:pStyle w:val="Body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Adnodd ar-lein, yn cynnwys nodweddion rhyngweithiol y rhifyn hwn i Daearyddiaeth yn 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Newyddio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554354">
        <w:trPr>
          <w:trHeight w:val="200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Adnodd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Awgrym amser: </w:t>
            </w:r>
          </w:p>
        </w:tc>
      </w:tr>
      <w:tr w:rsidR="00554354">
        <w:trPr>
          <w:trHeight w:val="200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spacing w:before="60" w:after="6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Anialwch: Gwirio gwybodaeth</w:t>
            </w:r>
          </w:p>
          <w:p w:rsidR="00554354" w:rsidRDefault="0097230C">
            <w:pPr>
              <w:pStyle w:val="Body"/>
              <w:spacing w:after="60"/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Fel man cychwyn cyflwyni'r pwnc, dylai pob un o'r myfyrwyr roi cynnig ar y cwis rhyngweithiol er mwyn asesu faint o wybodaeth sydd ganddyn nhw am anialwch y byd yn barod. Yn enwedig felly eu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daearyddiaeth ffisegol a dynol.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 w:rsidP="00B13F57">
            <w:pPr>
              <w:pStyle w:val="Body"/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Dylid cwblhau'r gweithgaredd hwn yn y dosbarth. Ni ddylai'r disgyblion ail-wneud y cwis oni bai eu bod nhw wedi darllen pob erthygl a chwblhau'r gweithgareddau.</w:t>
            </w:r>
          </w:p>
        </w:tc>
      </w:tr>
      <w:tr w:rsidR="00554354">
        <w:trPr>
          <w:trHeight w:val="182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spacing w:before="60" w:after="60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Lleoedd Anial</w:t>
            </w:r>
          </w:p>
          <w:p w:rsidR="00554354" w:rsidRDefault="0097230C">
            <w:pPr>
              <w:pStyle w:val="Body"/>
              <w:spacing w:after="6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Yn gweithio mewn grwpiau o dri neu bedwar dylai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myfyrwyr ddewis un anialwch (neu ran o anialwch mawr) a gwneud ymchwil iddo. Dylen nhw gasglu gwybodaeth am ei ddaearyddiaeth, hinsawdd a rhai nodiadau bras am y cymunedau sy'n byw yno.</w:t>
            </w:r>
          </w:p>
          <w:p w:rsidR="00554354" w:rsidRDefault="0097230C">
            <w:pPr>
              <w:pStyle w:val="Body"/>
              <w:spacing w:after="60"/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Gellir casglu'r holl wybodaeth ynghyd mewn cyflwyniad PowerPoit, dogfe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n neu nodiadau ysgrifenedig er mwyn eu defnyddio yn y gweithgaredd terfynol. Dylid atgoffa'r disgyblion bod yna sawl gwahanol fath o anialwch, nid dim ond rhai peoth ac isdrofannol.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spacing w:after="60"/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Dyluniwyd y gweithgaredd hwn i gymryd un neu ddwy wers i'w gwblhau, gyda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phosibilrwydd o wneud gwaith cartref hefyd er mwyn cwblhau'r gwaith ymchwil. Os yw'n angenrheidiol gall athrawon wirio'r gwaith i sicrhau bod digon o wybodaeth wedi'i chasglu.</w:t>
            </w:r>
          </w:p>
        </w:tc>
      </w:tr>
      <w:tr w:rsidR="00554354">
        <w:trPr>
          <w:trHeight w:val="172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spacing w:before="60" w:after="60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Pobl yr Anialwch</w:t>
            </w:r>
          </w:p>
          <w:p w:rsidR="00554354" w:rsidRDefault="0097230C">
            <w:pPr>
              <w:pStyle w:val="Body"/>
              <w:spacing w:after="6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Yn gweithio yn yr un grwpiau ag y gwnaethant yn erthygl 2, dyl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ai'r disgyblion adeiladu ar eu gwaith ymchwil am un anialwch penodol a pahratoi adroddiad ysgrifenedig amdano. Dylen nhw ychwanegu manylion am y cymunedau sy'n byw yno'n benodol.</w:t>
            </w:r>
          </w:p>
          <w:p w:rsidR="00554354" w:rsidRPr="00B13F57" w:rsidRDefault="00554354">
            <w:pPr>
              <w:pStyle w:val="Body"/>
              <w:spacing w:after="60"/>
              <w:rPr>
                <w:rFonts w:ascii="Arial" w:eastAsia="Arial" w:hAnsi="Arial" w:cs="Arial"/>
                <w:sz w:val="4"/>
                <w:szCs w:val="4"/>
                <w:lang w:val="en-US"/>
              </w:rPr>
            </w:pPr>
          </w:p>
          <w:p w:rsidR="00554354" w:rsidRDefault="0097230C" w:rsidP="00B13F57">
            <w:pPr>
              <w:pStyle w:val="Body"/>
              <w:spacing w:after="6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Dylai'r adroddiadau gynnwys mapiau, lluniau, tablau/graffiau sy'n cefnogi'r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wybodaeth sydd ganddyn nhw yn yr adroddiad. Dyma rai materion y dylid eu trafod:</w:t>
            </w:r>
          </w:p>
          <w:p w:rsidR="00554354" w:rsidRDefault="0097230C" w:rsidP="00B13F5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690"/>
              </w:tabs>
              <w:spacing w:after="60" w:line="240" w:lineRule="auto"/>
              <w:ind w:left="690" w:hanging="330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Gwybodaeth berthnasol am yr anialwch neu'r rhanbarth (yn enweidg pethau sy'n effeithio ar y boblogaeth ddynol)</w:t>
            </w:r>
          </w:p>
          <w:p w:rsidR="00554354" w:rsidRDefault="0097230C" w:rsidP="00B13F5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690"/>
              </w:tabs>
              <w:spacing w:after="60" w:line="240" w:lineRule="auto"/>
              <w:ind w:left="690" w:hanging="330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Gwybodaeth am ffordd  fyw a diwylliant y cymunedau maen nhw'n eu</w:t>
            </w:r>
            <w:r>
              <w:rPr>
                <w:rFonts w:ascii="Arial"/>
                <w:sz w:val="24"/>
                <w:szCs w:val="24"/>
              </w:rPr>
              <w:t xml:space="preserve"> hastudio</w:t>
            </w:r>
          </w:p>
          <w:p w:rsidR="00554354" w:rsidRDefault="0097230C" w:rsidP="00B13F5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690"/>
              </w:tabs>
              <w:spacing w:after="60" w:line="240" w:lineRule="auto"/>
              <w:ind w:left="690" w:hanging="330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Manylion am newidiadau i'r rhanbarth a'r byd o'u cwmpas sydd wedi cael effaith ar y bobl a'u ffordd o fyw.</w:t>
            </w:r>
          </w:p>
          <w:p w:rsidR="00554354" w:rsidRDefault="0097230C" w:rsidP="00B13F5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690"/>
              </w:tabs>
              <w:spacing w:after="60" w:line="240" w:lineRule="auto"/>
              <w:ind w:left="690" w:hanging="330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Syniadau ar sail tystiolaeth am yr hyn sydd o flaen pobl y rhanbarth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554354">
            <w:pPr>
              <w:pStyle w:val="Body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554354">
            <w:pPr>
              <w:pStyle w:val="Body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554354">
            <w:pPr>
              <w:pStyle w:val="Body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554354">
            <w:pPr>
              <w:pStyle w:val="Body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554354">
            <w:pPr>
              <w:pStyle w:val="Body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97230C">
            <w:pPr>
              <w:pStyle w:val="Body"/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Dyluniwyd y gweithgaredd hwn i gymryd gwers neu ddwy i'w gwblhau.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Gallai gynrychioli pwnc mawr. Fel arall, gellir cwblhau'r adroddiadau fel gwaith cartref. Dylid eu cyflwyno ar gyfer cael eu marcio.</w:t>
            </w:r>
          </w:p>
        </w:tc>
      </w:tr>
      <w:tr w:rsidR="00554354">
        <w:trPr>
          <w:trHeight w:val="200"/>
          <w:jc w:val="center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354" w:rsidRDefault="0097230C">
            <w:pPr>
              <w:pStyle w:val="Body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Nodiadau: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554354" w:rsidRDefault="00554354">
            <w:pPr>
              <w:pStyle w:val="Body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554354">
            <w:pPr>
              <w:pStyle w:val="Body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554354">
            <w:pPr>
              <w:pStyle w:val="Body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554354" w:rsidRDefault="00554354">
            <w:pPr>
              <w:pStyle w:val="Body"/>
              <w:jc w:val="left"/>
            </w:pPr>
          </w:p>
        </w:tc>
      </w:tr>
    </w:tbl>
    <w:p w:rsidR="00554354" w:rsidRDefault="0097230C">
      <w:pPr>
        <w:pStyle w:val="Body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br/>
      </w:r>
      <w:bookmarkStart w:id="0" w:name="_GoBack"/>
      <w:bookmarkEnd w:id="0"/>
    </w:p>
    <w:sectPr w:rsidR="00554354">
      <w:pgSz w:w="11900" w:h="16840"/>
      <w:pgMar w:top="567" w:right="567" w:bottom="426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0C" w:rsidRDefault="0097230C">
      <w:r>
        <w:separator/>
      </w:r>
    </w:p>
  </w:endnote>
  <w:endnote w:type="continuationSeparator" w:id="0">
    <w:p w:rsidR="0097230C" w:rsidRDefault="0097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0C" w:rsidRDefault="0097230C">
      <w:r>
        <w:separator/>
      </w:r>
    </w:p>
  </w:footnote>
  <w:footnote w:type="continuationSeparator" w:id="0">
    <w:p w:rsidR="0097230C" w:rsidRDefault="0097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AC0"/>
    <w:multiLevelType w:val="multilevel"/>
    <w:tmpl w:val="97F88A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>
    <w:nsid w:val="0B420CAF"/>
    <w:multiLevelType w:val="multilevel"/>
    <w:tmpl w:val="9774E32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</w:abstractNum>
  <w:abstractNum w:abstractNumId="2">
    <w:nsid w:val="0FD92FA4"/>
    <w:multiLevelType w:val="multilevel"/>
    <w:tmpl w:val="AC5E0E1A"/>
    <w:styleLink w:val="List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050"/>
        </w:tabs>
        <w:ind w:left="105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">
    <w:nsid w:val="283002F6"/>
    <w:multiLevelType w:val="multilevel"/>
    <w:tmpl w:val="7A48A5C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290F62A3"/>
    <w:multiLevelType w:val="multilevel"/>
    <w:tmpl w:val="AD0C4974"/>
    <w:styleLink w:val="List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i/>
        <w:iCs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</w:abstractNum>
  <w:abstractNum w:abstractNumId="5">
    <w:nsid w:val="2B272204"/>
    <w:multiLevelType w:val="multilevel"/>
    <w:tmpl w:val="4100F0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6">
    <w:nsid w:val="2E2B62E6"/>
    <w:multiLevelType w:val="multilevel"/>
    <w:tmpl w:val="A65CA6F8"/>
    <w:styleLink w:val="List4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7">
    <w:nsid w:val="311241E6"/>
    <w:multiLevelType w:val="multilevel"/>
    <w:tmpl w:val="B8B44D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050"/>
        </w:tabs>
        <w:ind w:left="105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8">
    <w:nsid w:val="31DE4194"/>
    <w:multiLevelType w:val="multilevel"/>
    <w:tmpl w:val="1B70EA5E"/>
    <w:styleLink w:val="List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</w:abstractNum>
  <w:abstractNum w:abstractNumId="9">
    <w:nsid w:val="32703058"/>
    <w:multiLevelType w:val="multilevel"/>
    <w:tmpl w:val="C9929A0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337E31B0"/>
    <w:multiLevelType w:val="multilevel"/>
    <w:tmpl w:val="B84CE836"/>
    <w:styleLink w:val="List3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11">
    <w:nsid w:val="3BE503CE"/>
    <w:multiLevelType w:val="multilevel"/>
    <w:tmpl w:val="4DFAE9A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3FDD3786"/>
    <w:multiLevelType w:val="multilevel"/>
    <w:tmpl w:val="77800C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49A513E9"/>
    <w:multiLevelType w:val="multilevel"/>
    <w:tmpl w:val="07521DD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>
    <w:nsid w:val="52072A34"/>
    <w:multiLevelType w:val="multilevel"/>
    <w:tmpl w:val="9E9EA6E6"/>
    <w:styleLink w:val="List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5">
    <w:nsid w:val="5C6E3CE6"/>
    <w:multiLevelType w:val="multilevel"/>
    <w:tmpl w:val="F746F73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62AF14B0"/>
    <w:multiLevelType w:val="multilevel"/>
    <w:tmpl w:val="CC962C3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i/>
        <w:iCs/>
        <w:position w:val="0"/>
        <w:sz w:val="24"/>
        <w:szCs w:val="24"/>
        <w:lang w:val="en-US"/>
      </w:rPr>
    </w:lvl>
  </w:abstractNum>
  <w:abstractNum w:abstractNumId="17">
    <w:nsid w:val="74B47FCD"/>
    <w:multiLevelType w:val="multilevel"/>
    <w:tmpl w:val="49C8CA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5"/>
  </w:num>
  <w:num w:numId="12">
    <w:abstractNumId w:val="10"/>
  </w:num>
  <w:num w:numId="13">
    <w:abstractNumId w:val="0"/>
  </w:num>
  <w:num w:numId="14">
    <w:abstractNumId w:val="3"/>
  </w:num>
  <w:num w:numId="15">
    <w:abstractNumId w:val="6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54"/>
    <w:rsid w:val="00554354"/>
    <w:rsid w:val="0097230C"/>
    <w:rsid w:val="00B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334B2-1FDA-412F-A663-ED4503AE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eastAsia="Times New Roman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Wilson</dc:creator>
  <cp:lastModifiedBy>Charles Wilson</cp:lastModifiedBy>
  <cp:revision>2</cp:revision>
  <dcterms:created xsi:type="dcterms:W3CDTF">2013-11-07T21:36:00Z</dcterms:created>
  <dcterms:modified xsi:type="dcterms:W3CDTF">2013-11-07T21:36:00Z</dcterms:modified>
</cp:coreProperties>
</file>